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60" w:rsidRPr="00B103C4" w:rsidRDefault="004D1C60" w:rsidP="00EB755E">
      <w:pPr>
        <w:pStyle w:val="a5"/>
        <w:ind w:left="-851" w:right="-284"/>
        <w:jc w:val="center"/>
        <w:rPr>
          <w:rFonts w:ascii="Times New Roman" w:hAnsi="Times New Roman" w:cs="Times New Roman"/>
          <w:b/>
        </w:rPr>
      </w:pPr>
      <w:r w:rsidRPr="00B103C4">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75pt" o:ole="">
            <v:imagedata r:id="rId6" o:title=""/>
          </v:shape>
          <o:OLEObject Type="Embed" ProgID="CorelDraw.Graphic.15" ShapeID="_x0000_i1025" DrawAspect="Content" ObjectID="_1640087512" r:id="rId7"/>
        </w:object>
      </w:r>
    </w:p>
    <w:p w:rsidR="00EB755E" w:rsidRDefault="00F35937" w:rsidP="00206E17">
      <w:pPr>
        <w:pStyle w:val="a5"/>
        <w:ind w:left="-491" w:right="-284"/>
        <w:jc w:val="both"/>
        <w:rPr>
          <w:rFonts w:ascii="Times New Roman" w:hAnsi="Times New Roman" w:cs="Times New Roman"/>
          <w:sz w:val="24"/>
        </w:rPr>
      </w:pPr>
      <w:r w:rsidRPr="00B103C4">
        <w:rPr>
          <w:rFonts w:ascii="Times New Roman" w:hAnsi="Times New Roman" w:cs="Times New Roman"/>
          <w:b/>
          <w:sz w:val="24"/>
        </w:rPr>
        <w:t xml:space="preserve">«Профессиональный налог» и новый </w:t>
      </w:r>
      <w:proofErr w:type="gramStart"/>
      <w:r w:rsidRPr="00B103C4">
        <w:rPr>
          <w:rFonts w:ascii="Times New Roman" w:hAnsi="Times New Roman" w:cs="Times New Roman"/>
          <w:b/>
          <w:sz w:val="24"/>
        </w:rPr>
        <w:t>спец</w:t>
      </w:r>
      <w:proofErr w:type="gramEnd"/>
      <w:r w:rsidR="00B103C4" w:rsidRPr="00B103C4">
        <w:rPr>
          <w:rFonts w:ascii="Times New Roman" w:hAnsi="Times New Roman" w:cs="Times New Roman"/>
          <w:b/>
          <w:sz w:val="24"/>
        </w:rPr>
        <w:t>.</w:t>
      </w:r>
      <w:r w:rsidRPr="00B103C4">
        <w:rPr>
          <w:rFonts w:ascii="Times New Roman" w:hAnsi="Times New Roman" w:cs="Times New Roman"/>
          <w:b/>
          <w:sz w:val="24"/>
        </w:rPr>
        <w:t xml:space="preserve"> режим для всех категорий домашних работников (о применении Ф№-422 от 2</w:t>
      </w:r>
      <w:r w:rsidR="00EB755E">
        <w:rPr>
          <w:rFonts w:ascii="Times New Roman" w:hAnsi="Times New Roman" w:cs="Times New Roman"/>
          <w:b/>
          <w:sz w:val="24"/>
        </w:rPr>
        <w:t xml:space="preserve">7.11.2018 года в отношении лиц, </w:t>
      </w:r>
      <w:r w:rsidRPr="00B103C4">
        <w:rPr>
          <w:rFonts w:ascii="Times New Roman" w:hAnsi="Times New Roman" w:cs="Times New Roman"/>
          <w:b/>
          <w:sz w:val="24"/>
        </w:rPr>
        <w:t>которые входят в категорию домашний персонал).</w:t>
      </w:r>
      <w:r w:rsidRPr="00B103C4">
        <w:rPr>
          <w:rFonts w:ascii="Times New Roman" w:hAnsi="Times New Roman" w:cs="Times New Roman"/>
          <w:sz w:val="24"/>
        </w:rPr>
        <w:t xml:space="preserve"> </w:t>
      </w:r>
    </w:p>
    <w:p w:rsidR="00EB755E" w:rsidRDefault="00EB755E" w:rsidP="00206E17">
      <w:pPr>
        <w:pStyle w:val="a5"/>
        <w:ind w:left="-491" w:right="-284"/>
        <w:jc w:val="both"/>
        <w:rPr>
          <w:rFonts w:ascii="Times New Roman" w:hAnsi="Times New Roman" w:cs="Times New Roman"/>
          <w:sz w:val="24"/>
        </w:rPr>
      </w:pPr>
    </w:p>
    <w:p w:rsidR="00EB755E" w:rsidRDefault="00F35937" w:rsidP="00206E17">
      <w:pPr>
        <w:pStyle w:val="a5"/>
        <w:ind w:left="-491" w:right="-284"/>
        <w:jc w:val="both"/>
        <w:rPr>
          <w:rFonts w:ascii="Times New Roman" w:hAnsi="Times New Roman" w:cs="Times New Roman"/>
          <w:b/>
        </w:rPr>
      </w:pPr>
      <w:r w:rsidRPr="00B103C4">
        <w:rPr>
          <w:rFonts w:ascii="Times New Roman" w:hAnsi="Times New Roman" w:cs="Times New Roman"/>
          <w:b/>
        </w:rPr>
        <w:t xml:space="preserve">Регионы РФ, в которых действует экспериментальный налоговый </w:t>
      </w:r>
      <w:proofErr w:type="gramStart"/>
      <w:r w:rsidRPr="00B103C4">
        <w:rPr>
          <w:rFonts w:ascii="Times New Roman" w:hAnsi="Times New Roman" w:cs="Times New Roman"/>
          <w:b/>
        </w:rPr>
        <w:t>спец</w:t>
      </w:r>
      <w:proofErr w:type="gramEnd"/>
      <w:r w:rsidR="00206E17">
        <w:rPr>
          <w:rFonts w:ascii="Times New Roman" w:hAnsi="Times New Roman" w:cs="Times New Roman"/>
          <w:b/>
        </w:rPr>
        <w:t>.</w:t>
      </w:r>
      <w:r w:rsidRPr="00B103C4">
        <w:rPr>
          <w:rFonts w:ascii="Times New Roman" w:hAnsi="Times New Roman" w:cs="Times New Roman"/>
          <w:b/>
        </w:rPr>
        <w:t xml:space="preserve"> режим.</w:t>
      </w:r>
    </w:p>
    <w:p w:rsidR="00EB755E" w:rsidRDefault="00F35937" w:rsidP="00206E17">
      <w:pPr>
        <w:pStyle w:val="a5"/>
        <w:ind w:left="-491" w:right="-284"/>
        <w:jc w:val="both"/>
        <w:rPr>
          <w:rFonts w:ascii="Times New Roman" w:hAnsi="Times New Roman" w:cs="Times New Roman"/>
          <w:b/>
        </w:rPr>
      </w:pPr>
      <w:r w:rsidRPr="00B103C4">
        <w:rPr>
          <w:rFonts w:ascii="Times New Roman" w:hAnsi="Times New Roman" w:cs="Times New Roman"/>
        </w:rPr>
        <w:t xml:space="preserve">Новый экспериментальный налоговый </w:t>
      </w:r>
      <w:proofErr w:type="gramStart"/>
      <w:r w:rsidRPr="00B103C4">
        <w:rPr>
          <w:rFonts w:ascii="Times New Roman" w:hAnsi="Times New Roman" w:cs="Times New Roman"/>
        </w:rPr>
        <w:t>спец</w:t>
      </w:r>
      <w:proofErr w:type="gramEnd"/>
      <w:r w:rsidR="00206E17">
        <w:rPr>
          <w:rFonts w:ascii="Times New Roman" w:hAnsi="Times New Roman" w:cs="Times New Roman"/>
        </w:rPr>
        <w:t>.</w:t>
      </w:r>
      <w:r w:rsidRPr="00B103C4">
        <w:rPr>
          <w:rFonts w:ascii="Times New Roman" w:hAnsi="Times New Roman" w:cs="Times New Roman"/>
        </w:rPr>
        <w:t xml:space="preserve"> режим действует с 1 января 2019 года в четырех регионах РФ (Москва, Московская область, Калужская область, Татарстан) в соответствии с ФЗ от 27.11.2018 года №422-ФЗ. </w:t>
      </w:r>
      <w:r w:rsidRPr="00B103C4">
        <w:rPr>
          <w:rFonts w:ascii="Times New Roman" w:hAnsi="Times New Roman" w:cs="Times New Roman"/>
        </w:rPr>
        <w:br/>
      </w:r>
      <w:proofErr w:type="spellStart"/>
      <w:r w:rsidRPr="00B103C4">
        <w:rPr>
          <w:rFonts w:ascii="Times New Roman" w:hAnsi="Times New Roman" w:cs="Times New Roman"/>
        </w:rPr>
        <w:t>Самозанятые</w:t>
      </w:r>
      <w:proofErr w:type="spellEnd"/>
      <w:r w:rsidRPr="00B103C4">
        <w:rPr>
          <w:rFonts w:ascii="Times New Roman" w:hAnsi="Times New Roman" w:cs="Times New Roman"/>
        </w:rPr>
        <w:t xml:space="preserve"> - няни, домработницы, домашние учителя, репетиторы, сиделки, гувернантки и т.д., оказ</w:t>
      </w:r>
      <w:r w:rsidRPr="00B103C4">
        <w:rPr>
          <w:rFonts w:ascii="Times New Roman" w:hAnsi="Times New Roman" w:cs="Times New Roman"/>
        </w:rPr>
        <w:t>ы</w:t>
      </w:r>
      <w:r w:rsidRPr="00B103C4">
        <w:rPr>
          <w:rFonts w:ascii="Times New Roman" w:hAnsi="Times New Roman" w:cs="Times New Roman"/>
        </w:rPr>
        <w:t>вающие свои услуги в одном из экспериментальных регионов должны встать на учет в качестве самозан</w:t>
      </w:r>
      <w:r w:rsidRPr="00B103C4">
        <w:rPr>
          <w:rFonts w:ascii="Times New Roman" w:hAnsi="Times New Roman" w:cs="Times New Roman"/>
        </w:rPr>
        <w:t>я</w:t>
      </w:r>
      <w:r w:rsidRPr="00B103C4">
        <w:rPr>
          <w:rFonts w:ascii="Times New Roman" w:hAnsi="Times New Roman" w:cs="Times New Roman"/>
        </w:rPr>
        <w:t xml:space="preserve">тых. </w:t>
      </w:r>
      <w:r w:rsidRPr="00B103C4">
        <w:rPr>
          <w:rFonts w:ascii="Times New Roman" w:hAnsi="Times New Roman" w:cs="Times New Roman"/>
        </w:rPr>
        <w:br/>
      </w:r>
      <w:r w:rsidRPr="00B103C4">
        <w:rPr>
          <w:rFonts w:ascii="Times New Roman" w:hAnsi="Times New Roman" w:cs="Times New Roman"/>
        </w:rPr>
        <w:br/>
      </w:r>
      <w:r w:rsidRPr="00B103C4">
        <w:rPr>
          <w:rFonts w:ascii="Times New Roman" w:hAnsi="Times New Roman" w:cs="Times New Roman"/>
          <w:b/>
        </w:rPr>
        <w:t>Преимущества нового специального налогового режима.</w:t>
      </w:r>
    </w:p>
    <w:p w:rsidR="00206E17" w:rsidRDefault="00F35937" w:rsidP="00206E17">
      <w:pPr>
        <w:pStyle w:val="a5"/>
        <w:ind w:left="-491" w:right="-284"/>
        <w:jc w:val="both"/>
        <w:rPr>
          <w:rFonts w:ascii="Times New Roman" w:hAnsi="Times New Roman" w:cs="Times New Roman"/>
        </w:rPr>
      </w:pPr>
      <w:r w:rsidRPr="00B103C4">
        <w:rPr>
          <w:rFonts w:ascii="Times New Roman" w:hAnsi="Times New Roman" w:cs="Times New Roman"/>
        </w:rPr>
        <w:t xml:space="preserve">Новый налоговый режим проще и выгоднее, чем общий режим </w:t>
      </w:r>
      <w:proofErr w:type="spellStart"/>
      <w:r w:rsidRPr="00B103C4">
        <w:rPr>
          <w:rFonts w:ascii="Times New Roman" w:hAnsi="Times New Roman" w:cs="Times New Roman"/>
        </w:rPr>
        <w:t>налогооблажения</w:t>
      </w:r>
      <w:proofErr w:type="spellEnd"/>
      <w:r w:rsidRPr="00B103C4">
        <w:rPr>
          <w:rFonts w:ascii="Times New Roman" w:hAnsi="Times New Roman" w:cs="Times New Roman"/>
        </w:rPr>
        <w:t xml:space="preserve">: </w:t>
      </w:r>
    </w:p>
    <w:p w:rsidR="00206E17" w:rsidRDefault="00F35937" w:rsidP="00206E17">
      <w:pPr>
        <w:pStyle w:val="a5"/>
        <w:numPr>
          <w:ilvl w:val="0"/>
          <w:numId w:val="1"/>
        </w:numPr>
        <w:ind w:right="-284"/>
        <w:jc w:val="both"/>
        <w:rPr>
          <w:rFonts w:ascii="Times New Roman" w:hAnsi="Times New Roman" w:cs="Times New Roman"/>
        </w:rPr>
      </w:pPr>
      <w:r w:rsidRPr="00B103C4">
        <w:rPr>
          <w:rFonts w:ascii="Times New Roman" w:hAnsi="Times New Roman" w:cs="Times New Roman"/>
        </w:rPr>
        <w:t xml:space="preserve">не требуется регистрация в качестве ИП; </w:t>
      </w:r>
    </w:p>
    <w:p w:rsidR="00206E17" w:rsidRDefault="00F35937" w:rsidP="00206E17">
      <w:pPr>
        <w:pStyle w:val="a5"/>
        <w:numPr>
          <w:ilvl w:val="0"/>
          <w:numId w:val="1"/>
        </w:numPr>
        <w:ind w:right="-284"/>
        <w:jc w:val="both"/>
        <w:rPr>
          <w:rFonts w:ascii="Times New Roman" w:hAnsi="Times New Roman" w:cs="Times New Roman"/>
        </w:rPr>
      </w:pPr>
      <w:r w:rsidRPr="00B103C4">
        <w:rPr>
          <w:rFonts w:ascii="Times New Roman" w:hAnsi="Times New Roman" w:cs="Times New Roman"/>
        </w:rPr>
        <w:t xml:space="preserve">доходы не облагаются НДФЛ; </w:t>
      </w:r>
    </w:p>
    <w:p w:rsidR="00206E17" w:rsidRDefault="00F35937" w:rsidP="00206E17">
      <w:pPr>
        <w:pStyle w:val="a5"/>
        <w:numPr>
          <w:ilvl w:val="0"/>
          <w:numId w:val="1"/>
        </w:numPr>
        <w:ind w:right="-284"/>
        <w:jc w:val="both"/>
        <w:rPr>
          <w:rFonts w:ascii="Times New Roman" w:hAnsi="Times New Roman" w:cs="Times New Roman"/>
        </w:rPr>
      </w:pPr>
      <w:r w:rsidRPr="00B103C4">
        <w:rPr>
          <w:rFonts w:ascii="Times New Roman" w:hAnsi="Times New Roman" w:cs="Times New Roman"/>
        </w:rPr>
        <w:t xml:space="preserve">не требуется предоставлять налоговую отчетность; </w:t>
      </w:r>
    </w:p>
    <w:p w:rsidR="00206E17" w:rsidRDefault="00F35937" w:rsidP="00206E17">
      <w:pPr>
        <w:pStyle w:val="a5"/>
        <w:numPr>
          <w:ilvl w:val="0"/>
          <w:numId w:val="1"/>
        </w:numPr>
        <w:ind w:right="-284"/>
        <w:jc w:val="both"/>
        <w:rPr>
          <w:rFonts w:ascii="Times New Roman" w:hAnsi="Times New Roman" w:cs="Times New Roman"/>
        </w:rPr>
      </w:pPr>
      <w:r w:rsidRPr="00B103C4">
        <w:rPr>
          <w:rFonts w:ascii="Times New Roman" w:hAnsi="Times New Roman" w:cs="Times New Roman"/>
        </w:rPr>
        <w:t xml:space="preserve">не требуется уплата взносов на пенсионное и медицинское страхование; </w:t>
      </w:r>
    </w:p>
    <w:p w:rsidR="00206E17" w:rsidRDefault="00F35937" w:rsidP="00206E17">
      <w:pPr>
        <w:pStyle w:val="a5"/>
        <w:numPr>
          <w:ilvl w:val="0"/>
          <w:numId w:val="1"/>
        </w:numPr>
        <w:ind w:right="-284"/>
        <w:jc w:val="both"/>
        <w:rPr>
          <w:rFonts w:ascii="Times New Roman" w:hAnsi="Times New Roman" w:cs="Times New Roman"/>
        </w:rPr>
      </w:pPr>
      <w:proofErr w:type="spellStart"/>
      <w:r w:rsidRPr="00B103C4">
        <w:rPr>
          <w:rFonts w:ascii="Times New Roman" w:hAnsi="Times New Roman" w:cs="Times New Roman"/>
        </w:rPr>
        <w:t>самозанятые</w:t>
      </w:r>
      <w:proofErr w:type="spellEnd"/>
      <w:r w:rsidRPr="00B103C4">
        <w:rPr>
          <w:rFonts w:ascii="Times New Roman" w:hAnsi="Times New Roman" w:cs="Times New Roman"/>
        </w:rPr>
        <w:t xml:space="preserve"> не являются плательщиками НДС;</w:t>
      </w:r>
    </w:p>
    <w:p w:rsidR="00206E17" w:rsidRDefault="00F35937" w:rsidP="00206E17">
      <w:pPr>
        <w:pStyle w:val="a5"/>
        <w:numPr>
          <w:ilvl w:val="0"/>
          <w:numId w:val="1"/>
        </w:numPr>
        <w:ind w:right="-284"/>
        <w:jc w:val="both"/>
        <w:rPr>
          <w:rFonts w:ascii="Times New Roman" w:hAnsi="Times New Roman" w:cs="Times New Roman"/>
        </w:rPr>
      </w:pPr>
      <w:r w:rsidRPr="00B103C4">
        <w:rPr>
          <w:rFonts w:ascii="Times New Roman" w:hAnsi="Times New Roman" w:cs="Times New Roman"/>
        </w:rPr>
        <w:t>налоговая декларация по данному налогу не предоставляется;</w:t>
      </w:r>
    </w:p>
    <w:p w:rsidR="00206E17" w:rsidRDefault="00F35937" w:rsidP="00206E17">
      <w:pPr>
        <w:pStyle w:val="a5"/>
        <w:numPr>
          <w:ilvl w:val="0"/>
          <w:numId w:val="1"/>
        </w:numPr>
        <w:ind w:left="-142" w:right="-284"/>
        <w:jc w:val="both"/>
        <w:rPr>
          <w:rFonts w:ascii="Times New Roman" w:hAnsi="Times New Roman" w:cs="Times New Roman"/>
        </w:rPr>
      </w:pPr>
      <w:r w:rsidRPr="00B103C4">
        <w:rPr>
          <w:rFonts w:ascii="Times New Roman" w:hAnsi="Times New Roman" w:cs="Times New Roman"/>
        </w:rPr>
        <w:t>не требуется открытие расчетного счета для регистрации в качестве налогоплательщика.</w:t>
      </w:r>
    </w:p>
    <w:p w:rsidR="00EB755E" w:rsidRDefault="00F35937" w:rsidP="00206E17">
      <w:pPr>
        <w:pStyle w:val="a5"/>
        <w:ind w:left="-502" w:right="-284"/>
        <w:jc w:val="both"/>
        <w:rPr>
          <w:rFonts w:ascii="Times New Roman" w:hAnsi="Times New Roman" w:cs="Times New Roman"/>
          <w:b/>
        </w:rPr>
      </w:pPr>
      <w:r w:rsidRPr="00B103C4">
        <w:rPr>
          <w:rFonts w:ascii="Times New Roman" w:hAnsi="Times New Roman" w:cs="Times New Roman"/>
        </w:rPr>
        <w:br/>
      </w:r>
      <w:r w:rsidRPr="00B103C4">
        <w:rPr>
          <w:rFonts w:ascii="Times New Roman" w:hAnsi="Times New Roman" w:cs="Times New Roman"/>
          <w:b/>
        </w:rPr>
        <w:t>Важные особенности применения нового налогового режима.</w:t>
      </w:r>
    </w:p>
    <w:p w:rsidR="00206E17" w:rsidRDefault="00F35937" w:rsidP="00206E17">
      <w:pPr>
        <w:pStyle w:val="a5"/>
        <w:ind w:left="-502" w:right="-284"/>
        <w:jc w:val="both"/>
        <w:rPr>
          <w:rFonts w:ascii="Times New Roman" w:hAnsi="Times New Roman" w:cs="Times New Roman"/>
        </w:rPr>
      </w:pPr>
      <w:r w:rsidRPr="00B103C4">
        <w:rPr>
          <w:rFonts w:ascii="Times New Roman" w:hAnsi="Times New Roman" w:cs="Times New Roman"/>
        </w:rPr>
        <w:t>Налоговый режим на сегодняшний день применим только в четырех регионах РФ. Следует отметить два важных момента:</w:t>
      </w:r>
    </w:p>
    <w:p w:rsidR="00206E17" w:rsidRDefault="00206E17" w:rsidP="00206E17">
      <w:pPr>
        <w:pStyle w:val="a5"/>
        <w:numPr>
          <w:ilvl w:val="0"/>
          <w:numId w:val="1"/>
        </w:numPr>
        <w:ind w:right="-284"/>
        <w:jc w:val="both"/>
        <w:rPr>
          <w:rFonts w:ascii="Times New Roman" w:hAnsi="Times New Roman" w:cs="Times New Roman"/>
        </w:rPr>
      </w:pPr>
      <w:r>
        <w:rPr>
          <w:rFonts w:ascii="Times New Roman" w:hAnsi="Times New Roman" w:cs="Times New Roman"/>
        </w:rPr>
        <w:t>д</w:t>
      </w:r>
      <w:r w:rsidR="00F35937" w:rsidRPr="00B103C4">
        <w:rPr>
          <w:rFonts w:ascii="Times New Roman" w:hAnsi="Times New Roman" w:cs="Times New Roman"/>
        </w:rPr>
        <w:t>омашний работник может проживать в любом регионе РФ, но обязательным условием для примен</w:t>
      </w:r>
      <w:r w:rsidR="00F35937" w:rsidRPr="00B103C4">
        <w:rPr>
          <w:rFonts w:ascii="Times New Roman" w:hAnsi="Times New Roman" w:cs="Times New Roman"/>
        </w:rPr>
        <w:t>е</w:t>
      </w:r>
      <w:r w:rsidR="00F35937" w:rsidRPr="00B103C4">
        <w:rPr>
          <w:rFonts w:ascii="Times New Roman" w:hAnsi="Times New Roman" w:cs="Times New Roman"/>
        </w:rPr>
        <w:t>ния специального налогового режима является осуществление деятельности в одном из регионов, гд</w:t>
      </w:r>
      <w:r>
        <w:rPr>
          <w:rFonts w:ascii="Times New Roman" w:hAnsi="Times New Roman" w:cs="Times New Roman"/>
        </w:rPr>
        <w:t>е проводится данных эксперимент;</w:t>
      </w:r>
    </w:p>
    <w:p w:rsidR="00206E17" w:rsidRDefault="00206E17" w:rsidP="00206E17">
      <w:pPr>
        <w:pStyle w:val="a5"/>
        <w:numPr>
          <w:ilvl w:val="0"/>
          <w:numId w:val="1"/>
        </w:numPr>
        <w:ind w:right="-284"/>
        <w:jc w:val="both"/>
        <w:rPr>
          <w:rFonts w:ascii="Times New Roman" w:hAnsi="Times New Roman" w:cs="Times New Roman"/>
        </w:rPr>
      </w:pPr>
      <w:r>
        <w:rPr>
          <w:rFonts w:ascii="Times New Roman" w:hAnsi="Times New Roman" w:cs="Times New Roman"/>
        </w:rPr>
        <w:t>е</w:t>
      </w:r>
      <w:r w:rsidR="00F35937" w:rsidRPr="00B103C4">
        <w:rPr>
          <w:rFonts w:ascii="Times New Roman" w:hAnsi="Times New Roman" w:cs="Times New Roman"/>
        </w:rPr>
        <w:t>сли лицо, зарегистрировано в одном из четырех экспериментальных регионов, но осуществляет свою деятельность на территории какого-либо другого субъекта, то его деятельность также облагается нал</w:t>
      </w:r>
      <w:r w:rsidR="00F35937" w:rsidRPr="00B103C4">
        <w:rPr>
          <w:rFonts w:ascii="Times New Roman" w:hAnsi="Times New Roman" w:cs="Times New Roman"/>
        </w:rPr>
        <w:t>о</w:t>
      </w:r>
      <w:r w:rsidR="00F35937" w:rsidRPr="00B103C4">
        <w:rPr>
          <w:rFonts w:ascii="Times New Roman" w:hAnsi="Times New Roman" w:cs="Times New Roman"/>
        </w:rPr>
        <w:t xml:space="preserve">гом на профессиональный доход. </w:t>
      </w:r>
    </w:p>
    <w:p w:rsidR="00EB755E" w:rsidRDefault="00EB755E" w:rsidP="00206E17">
      <w:pPr>
        <w:pStyle w:val="a5"/>
        <w:ind w:left="-491" w:right="-284"/>
        <w:jc w:val="both"/>
        <w:rPr>
          <w:rFonts w:ascii="Times New Roman" w:hAnsi="Times New Roman" w:cs="Times New Roman"/>
          <w:b/>
        </w:rPr>
      </w:pPr>
    </w:p>
    <w:p w:rsidR="00EB755E" w:rsidRDefault="00F35937" w:rsidP="00206E17">
      <w:pPr>
        <w:pStyle w:val="a5"/>
        <w:ind w:left="-491" w:right="-284"/>
        <w:jc w:val="both"/>
        <w:rPr>
          <w:rFonts w:ascii="Times New Roman" w:hAnsi="Times New Roman" w:cs="Times New Roman"/>
          <w:b/>
        </w:rPr>
      </w:pPr>
      <w:r w:rsidRPr="00B103C4">
        <w:rPr>
          <w:rFonts w:ascii="Times New Roman" w:hAnsi="Times New Roman" w:cs="Times New Roman"/>
          <w:b/>
        </w:rPr>
        <w:t>Максимальная сумма дохода самозанятых.</w:t>
      </w:r>
    </w:p>
    <w:p w:rsidR="00206E17" w:rsidRDefault="00F35937" w:rsidP="00206E17">
      <w:pPr>
        <w:pStyle w:val="a5"/>
        <w:ind w:left="-491" w:right="-284"/>
        <w:jc w:val="both"/>
        <w:rPr>
          <w:rFonts w:ascii="Times New Roman" w:hAnsi="Times New Roman" w:cs="Times New Roman"/>
        </w:rPr>
      </w:pPr>
      <w:r w:rsidRPr="00B103C4">
        <w:rPr>
          <w:rFonts w:ascii="Times New Roman" w:hAnsi="Times New Roman" w:cs="Times New Roman"/>
        </w:rPr>
        <w:t>Годовой доход самозанятых не должен превышать 2.4 млн. рублей.</w:t>
      </w:r>
    </w:p>
    <w:p w:rsidR="00206E17" w:rsidRDefault="00206E17" w:rsidP="00206E17">
      <w:pPr>
        <w:pStyle w:val="a5"/>
        <w:ind w:left="-491" w:right="-284"/>
        <w:jc w:val="both"/>
        <w:rPr>
          <w:rFonts w:ascii="Times New Roman" w:hAnsi="Times New Roman" w:cs="Times New Roman"/>
        </w:rPr>
      </w:pPr>
    </w:p>
    <w:p w:rsidR="00EB755E" w:rsidRDefault="00F35937" w:rsidP="00206E17">
      <w:pPr>
        <w:pStyle w:val="a5"/>
        <w:ind w:left="-491" w:right="-284"/>
        <w:jc w:val="both"/>
        <w:rPr>
          <w:rFonts w:ascii="Times New Roman" w:hAnsi="Times New Roman" w:cs="Times New Roman"/>
          <w:b/>
        </w:rPr>
      </w:pPr>
      <w:r w:rsidRPr="00B103C4">
        <w:rPr>
          <w:rFonts w:ascii="Times New Roman" w:hAnsi="Times New Roman" w:cs="Times New Roman"/>
          <w:b/>
        </w:rPr>
        <w:t>Постановка на налоговый учет.</w:t>
      </w:r>
    </w:p>
    <w:p w:rsidR="00206E17" w:rsidRDefault="00F35937" w:rsidP="00206E17">
      <w:pPr>
        <w:pStyle w:val="a5"/>
        <w:ind w:left="-491" w:right="-284"/>
        <w:jc w:val="both"/>
        <w:rPr>
          <w:rFonts w:ascii="Times New Roman" w:hAnsi="Times New Roman" w:cs="Times New Roman"/>
        </w:rPr>
      </w:pPr>
      <w:r w:rsidRPr="00B103C4">
        <w:rPr>
          <w:rFonts w:ascii="Times New Roman" w:hAnsi="Times New Roman" w:cs="Times New Roman"/>
        </w:rPr>
        <w:t>Лица, оказывающие услуги, как домашние работники могут перейти на уплату</w:t>
      </w:r>
      <w:r w:rsidR="00206E17">
        <w:rPr>
          <w:rFonts w:ascii="Times New Roman" w:hAnsi="Times New Roman" w:cs="Times New Roman"/>
        </w:rPr>
        <w:t xml:space="preserve"> нового налога с любого </w:t>
      </w:r>
      <w:r w:rsidRPr="00B103C4">
        <w:rPr>
          <w:rFonts w:ascii="Times New Roman" w:hAnsi="Times New Roman" w:cs="Times New Roman"/>
        </w:rPr>
        <w:t>момента, не обязательно с 1 января 2019 года. Для этого необходимо встать на налоговый учет в качестве плательщика налога на профессиональный доход. Граждане РФ могут направить документы для регистр</w:t>
      </w:r>
      <w:r w:rsidRPr="00B103C4">
        <w:rPr>
          <w:rFonts w:ascii="Times New Roman" w:hAnsi="Times New Roman" w:cs="Times New Roman"/>
        </w:rPr>
        <w:t>а</w:t>
      </w:r>
      <w:r w:rsidRPr="00B103C4">
        <w:rPr>
          <w:rFonts w:ascii="Times New Roman" w:hAnsi="Times New Roman" w:cs="Times New Roman"/>
        </w:rPr>
        <w:t xml:space="preserve">ции через мобильное приложение «Мой налог» или через личный кабинет налогоплательщика. В случае постановки на учет через личный кабинет достаточно просто заполнить </w:t>
      </w:r>
      <w:r w:rsidR="00206E17">
        <w:rPr>
          <w:rFonts w:ascii="Times New Roman" w:hAnsi="Times New Roman" w:cs="Times New Roman"/>
        </w:rPr>
        <w:t xml:space="preserve">заявление. При очной постановке </w:t>
      </w:r>
      <w:r w:rsidRPr="00B103C4">
        <w:rPr>
          <w:rFonts w:ascii="Times New Roman" w:hAnsi="Times New Roman" w:cs="Times New Roman"/>
        </w:rPr>
        <w:t>на</w:t>
      </w:r>
      <w:r w:rsidR="00206E17">
        <w:rPr>
          <w:rFonts w:ascii="Times New Roman" w:hAnsi="Times New Roman" w:cs="Times New Roman"/>
        </w:rPr>
        <w:t xml:space="preserve"> </w:t>
      </w:r>
      <w:r w:rsidRPr="00B103C4">
        <w:rPr>
          <w:rFonts w:ascii="Times New Roman" w:hAnsi="Times New Roman" w:cs="Times New Roman"/>
        </w:rPr>
        <w:t>учет требуется паспорт, заявление и фотография.</w:t>
      </w:r>
      <w:r w:rsidR="00206E17">
        <w:rPr>
          <w:rFonts w:ascii="Times New Roman" w:hAnsi="Times New Roman" w:cs="Times New Roman"/>
        </w:rPr>
        <w:t xml:space="preserve"> </w:t>
      </w:r>
      <w:r w:rsidRPr="00B103C4">
        <w:rPr>
          <w:rFonts w:ascii="Times New Roman" w:hAnsi="Times New Roman" w:cs="Times New Roman"/>
        </w:rPr>
        <w:t>В заявлении необходимо указать субъект РФ, на территории которого самозанятый гражданин будет вести свою деятельность. Если деятельность будет осуществляться в нескольких регионах, в заявлении необходимо указать только один. Выбранное место ведения деятельности может меняться не чаще одного раза в год. В трехдневный срок со дня постановки физлица на учет инспекция обязана направить информацион</w:t>
      </w:r>
      <w:r w:rsidR="00206E17">
        <w:rPr>
          <w:rFonts w:ascii="Times New Roman" w:hAnsi="Times New Roman" w:cs="Times New Roman"/>
        </w:rPr>
        <w:t xml:space="preserve">ное сообщение </w:t>
      </w:r>
      <w:r w:rsidRPr="00B103C4">
        <w:rPr>
          <w:rFonts w:ascii="Times New Roman" w:hAnsi="Times New Roman" w:cs="Times New Roman"/>
        </w:rPr>
        <w:t>(Письмо от ФН</w:t>
      </w:r>
      <w:r w:rsidR="00206E17">
        <w:rPr>
          <w:rFonts w:ascii="Times New Roman" w:hAnsi="Times New Roman" w:cs="Times New Roman"/>
        </w:rPr>
        <w:t>С от 28.11.18 № ЕД-4-20/25962).</w:t>
      </w:r>
    </w:p>
    <w:p w:rsidR="00EB755E" w:rsidRDefault="00F35937" w:rsidP="00206E17">
      <w:pPr>
        <w:pStyle w:val="a5"/>
        <w:ind w:left="-491" w:right="-284"/>
        <w:jc w:val="both"/>
        <w:rPr>
          <w:rFonts w:ascii="Times New Roman" w:hAnsi="Times New Roman" w:cs="Times New Roman"/>
          <w:b/>
        </w:rPr>
      </w:pPr>
      <w:r w:rsidRPr="00B103C4">
        <w:rPr>
          <w:rFonts w:ascii="Times New Roman" w:hAnsi="Times New Roman" w:cs="Times New Roman"/>
        </w:rPr>
        <w:br/>
      </w:r>
      <w:r w:rsidRPr="00B103C4">
        <w:rPr>
          <w:rFonts w:ascii="Times New Roman" w:hAnsi="Times New Roman" w:cs="Times New Roman"/>
          <w:b/>
        </w:rPr>
        <w:t>Ра</w:t>
      </w:r>
      <w:r w:rsidR="003C5FE3" w:rsidRPr="00B103C4">
        <w:rPr>
          <w:rFonts w:ascii="Times New Roman" w:hAnsi="Times New Roman" w:cs="Times New Roman"/>
          <w:b/>
        </w:rPr>
        <w:t>с</w:t>
      </w:r>
      <w:bookmarkStart w:id="0" w:name="_GoBack"/>
      <w:bookmarkEnd w:id="0"/>
      <w:r w:rsidRPr="00B103C4">
        <w:rPr>
          <w:rFonts w:ascii="Times New Roman" w:hAnsi="Times New Roman" w:cs="Times New Roman"/>
          <w:b/>
        </w:rPr>
        <w:t>четы через систему "Мой налог" и наличными денежными средствами.</w:t>
      </w:r>
    </w:p>
    <w:p w:rsidR="00206E17" w:rsidRDefault="00F35937" w:rsidP="00206E17">
      <w:pPr>
        <w:pStyle w:val="a5"/>
        <w:ind w:left="-491" w:right="-284"/>
        <w:jc w:val="both"/>
        <w:rPr>
          <w:rFonts w:ascii="Times New Roman" w:hAnsi="Times New Roman" w:cs="Times New Roman"/>
        </w:rPr>
      </w:pPr>
      <w:r w:rsidRPr="00B103C4">
        <w:rPr>
          <w:rFonts w:ascii="Times New Roman" w:hAnsi="Times New Roman" w:cs="Times New Roman"/>
        </w:rPr>
        <w:t>После постановки на учет все расчеты необходимо вести через приложение «Мой налог», приобретение онлайн-ККТ не требуется. Чек будет формироваться через мобильное приложение. При расчете наличн</w:t>
      </w:r>
      <w:r w:rsidRPr="00B103C4">
        <w:rPr>
          <w:rFonts w:ascii="Times New Roman" w:hAnsi="Times New Roman" w:cs="Times New Roman"/>
        </w:rPr>
        <w:t>ы</w:t>
      </w:r>
      <w:r w:rsidRPr="00B103C4">
        <w:rPr>
          <w:rFonts w:ascii="Times New Roman" w:hAnsi="Times New Roman" w:cs="Times New Roman"/>
        </w:rPr>
        <w:lastRenderedPageBreak/>
        <w:t xml:space="preserve">ми денежными средствами чек должен быть передан покупателю в момент расчета или с использованием </w:t>
      </w:r>
      <w:r w:rsidRPr="00B103C4">
        <w:rPr>
          <w:rFonts w:ascii="Times New Roman" w:hAnsi="Times New Roman" w:cs="Times New Roman"/>
        </w:rPr>
        <w:br/>
        <w:t>электронных сре</w:t>
      </w:r>
      <w:proofErr w:type="gramStart"/>
      <w:r w:rsidRPr="00B103C4">
        <w:rPr>
          <w:rFonts w:ascii="Times New Roman" w:hAnsi="Times New Roman" w:cs="Times New Roman"/>
        </w:rPr>
        <w:t>дств пл</w:t>
      </w:r>
      <w:proofErr w:type="gramEnd"/>
      <w:r w:rsidRPr="00B103C4">
        <w:rPr>
          <w:rFonts w:ascii="Times New Roman" w:hAnsi="Times New Roman" w:cs="Times New Roman"/>
        </w:rPr>
        <w:t>атежа. При приеме безналичных денежных средств может быть использован терминал. При безналичном расчете чек должен быть</w:t>
      </w:r>
      <w:r w:rsidR="00206E17">
        <w:rPr>
          <w:rFonts w:ascii="Times New Roman" w:hAnsi="Times New Roman" w:cs="Times New Roman"/>
        </w:rPr>
        <w:t xml:space="preserve"> </w:t>
      </w:r>
      <w:r w:rsidR="00E415C3" w:rsidRPr="00B103C4">
        <w:rPr>
          <w:rFonts w:ascii="Times New Roman" w:hAnsi="Times New Roman" w:cs="Times New Roman"/>
        </w:rPr>
        <w:t>сформирован и передан заказчику услуг</w:t>
      </w:r>
      <w:r w:rsidRPr="00B103C4">
        <w:rPr>
          <w:rFonts w:ascii="Times New Roman" w:hAnsi="Times New Roman" w:cs="Times New Roman"/>
        </w:rPr>
        <w:t xml:space="preserve"> не позднее 9-го числа месяца, следующего за месяцем, в котором был произведен платеж. Чек может быть передан в </w:t>
      </w:r>
      <w:r w:rsidRPr="00B103C4">
        <w:rPr>
          <w:rFonts w:ascii="Times New Roman" w:hAnsi="Times New Roman" w:cs="Times New Roman"/>
        </w:rPr>
        <w:br/>
        <w:t>бумажной или электронной форме. Состав реквизитов чека ус</w:t>
      </w:r>
      <w:r w:rsidR="00814AB4">
        <w:rPr>
          <w:rFonts w:ascii="Times New Roman" w:hAnsi="Times New Roman" w:cs="Times New Roman"/>
        </w:rPr>
        <w:t>тановлен п.6 ст. 14 ФЗ от 27.11.</w:t>
      </w:r>
      <w:r w:rsidRPr="00B103C4">
        <w:rPr>
          <w:rFonts w:ascii="Times New Roman" w:hAnsi="Times New Roman" w:cs="Times New Roman"/>
        </w:rPr>
        <w:t>2018 года №422-ФЗ. К числу обязательных реквизитов</w:t>
      </w:r>
      <w:r w:rsidR="00206E17">
        <w:rPr>
          <w:rFonts w:ascii="Times New Roman" w:hAnsi="Times New Roman" w:cs="Times New Roman"/>
        </w:rPr>
        <w:t xml:space="preserve"> относятся: </w:t>
      </w:r>
    </w:p>
    <w:p w:rsidR="00206E17" w:rsidRDefault="00206E17" w:rsidP="00206E17">
      <w:pPr>
        <w:pStyle w:val="a5"/>
        <w:numPr>
          <w:ilvl w:val="0"/>
          <w:numId w:val="2"/>
        </w:numPr>
        <w:ind w:right="-284"/>
        <w:jc w:val="both"/>
        <w:rPr>
          <w:rFonts w:ascii="Times New Roman" w:hAnsi="Times New Roman" w:cs="Times New Roman"/>
        </w:rPr>
      </w:pPr>
      <w:r>
        <w:rPr>
          <w:rFonts w:ascii="Times New Roman" w:hAnsi="Times New Roman" w:cs="Times New Roman"/>
        </w:rPr>
        <w:t>сведения о продавце;</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 xml:space="preserve">ИНН заказчика, если он является юридическим лицом или ИП; </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 xml:space="preserve">дата и время осуществления расчета; </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 xml:space="preserve">наименование услуги; </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 xml:space="preserve">сумма; </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 xml:space="preserve">QR-код; </w:t>
      </w:r>
    </w:p>
    <w:p w:rsidR="00206E17" w:rsidRDefault="00F35937" w:rsidP="00206E17">
      <w:pPr>
        <w:pStyle w:val="a5"/>
        <w:numPr>
          <w:ilvl w:val="0"/>
          <w:numId w:val="2"/>
        </w:numPr>
        <w:ind w:right="-284"/>
        <w:jc w:val="both"/>
        <w:rPr>
          <w:rFonts w:ascii="Times New Roman" w:hAnsi="Times New Roman" w:cs="Times New Roman"/>
        </w:rPr>
      </w:pPr>
      <w:r w:rsidRPr="00B103C4">
        <w:rPr>
          <w:rFonts w:ascii="Times New Roman" w:hAnsi="Times New Roman" w:cs="Times New Roman"/>
        </w:rPr>
        <w:t>уникальный идентификационный номер чека.</w:t>
      </w:r>
    </w:p>
    <w:p w:rsidR="00206E17" w:rsidRDefault="00206E17" w:rsidP="00206E17">
      <w:pPr>
        <w:pStyle w:val="a5"/>
        <w:ind w:left="229" w:right="-284"/>
        <w:jc w:val="both"/>
        <w:rPr>
          <w:rFonts w:ascii="Times New Roman" w:hAnsi="Times New Roman" w:cs="Times New Roman"/>
        </w:rPr>
      </w:pPr>
    </w:p>
    <w:p w:rsidR="00EB755E" w:rsidRDefault="00F35937" w:rsidP="00206E17">
      <w:pPr>
        <w:pStyle w:val="a5"/>
        <w:ind w:left="-567" w:right="-284"/>
        <w:jc w:val="both"/>
        <w:rPr>
          <w:rFonts w:ascii="Times New Roman" w:hAnsi="Times New Roman" w:cs="Times New Roman"/>
          <w:b/>
        </w:rPr>
      </w:pPr>
      <w:r w:rsidRPr="00B103C4">
        <w:rPr>
          <w:rFonts w:ascii="Times New Roman" w:hAnsi="Times New Roman" w:cs="Times New Roman"/>
          <w:b/>
        </w:rPr>
        <w:t>Ставка налога на профессиональный налог и расчетный период.</w:t>
      </w:r>
    </w:p>
    <w:p w:rsidR="00206E17" w:rsidRDefault="00F35937" w:rsidP="00206E17">
      <w:pPr>
        <w:pStyle w:val="a5"/>
        <w:ind w:left="-567" w:right="-284"/>
        <w:jc w:val="both"/>
        <w:rPr>
          <w:rFonts w:ascii="Times New Roman" w:hAnsi="Times New Roman" w:cs="Times New Roman"/>
        </w:rPr>
      </w:pPr>
      <w:r w:rsidRPr="00B103C4">
        <w:rPr>
          <w:rFonts w:ascii="Times New Roman" w:hAnsi="Times New Roman" w:cs="Times New Roman"/>
        </w:rPr>
        <w:t xml:space="preserve">Налог на профессиональный доход рассчитывается по итогам каждого расчетного периода. Налоговый период на новом специальном режиме – календарный месяц. Если физлицо встало на налоговый учет не с начала месяца, то первый налоговый период – это период с даты, указанной в налоговом уведомлении из </w:t>
      </w:r>
      <w:r w:rsidRPr="00B103C4">
        <w:rPr>
          <w:rFonts w:ascii="Times New Roman" w:hAnsi="Times New Roman" w:cs="Times New Roman"/>
        </w:rPr>
        <w:br/>
        <w:t>налогового органа, и до конца данного месяца.</w:t>
      </w:r>
      <w:r w:rsidR="00206E17">
        <w:rPr>
          <w:rFonts w:ascii="Times New Roman" w:hAnsi="Times New Roman" w:cs="Times New Roman"/>
        </w:rPr>
        <w:t xml:space="preserve"> </w:t>
      </w:r>
      <w:r w:rsidRPr="00B103C4">
        <w:rPr>
          <w:rFonts w:ascii="Times New Roman" w:hAnsi="Times New Roman" w:cs="Times New Roman"/>
        </w:rPr>
        <w:t>Объектом обложения НДП признаются доходы, полученные в рамках осуществления профессиональной деятельности. Дата получения дохода определяется как день получения денежных средств. В случае возврата налогоплательщиком полученных сумм, ранее получе</w:t>
      </w:r>
      <w:r w:rsidRPr="00B103C4">
        <w:rPr>
          <w:rFonts w:ascii="Times New Roman" w:hAnsi="Times New Roman" w:cs="Times New Roman"/>
        </w:rPr>
        <w:t>н</w:t>
      </w:r>
      <w:r w:rsidRPr="00B103C4">
        <w:rPr>
          <w:rFonts w:ascii="Times New Roman" w:hAnsi="Times New Roman" w:cs="Times New Roman"/>
        </w:rPr>
        <w:t>ных в счет п</w:t>
      </w:r>
      <w:r w:rsidR="00206E17">
        <w:rPr>
          <w:rFonts w:ascii="Times New Roman" w:hAnsi="Times New Roman" w:cs="Times New Roman"/>
        </w:rPr>
        <w:t xml:space="preserve">редварительной оплаты услуг, на </w:t>
      </w:r>
      <w:r w:rsidRPr="00B103C4">
        <w:rPr>
          <w:rFonts w:ascii="Times New Roman" w:hAnsi="Times New Roman" w:cs="Times New Roman"/>
        </w:rPr>
        <w:t>сумму возврата уменьшаются доходы того налогового периода, в котором получен доход. Ставка налога на профессиональный доход зависит от того, кому оказана услуга:</w:t>
      </w:r>
    </w:p>
    <w:p w:rsidR="00206E17" w:rsidRDefault="00F35937" w:rsidP="00206E17">
      <w:pPr>
        <w:pStyle w:val="a5"/>
        <w:numPr>
          <w:ilvl w:val="0"/>
          <w:numId w:val="3"/>
        </w:numPr>
        <w:ind w:right="-284"/>
        <w:jc w:val="both"/>
        <w:rPr>
          <w:rFonts w:ascii="Times New Roman" w:hAnsi="Times New Roman" w:cs="Times New Roman"/>
        </w:rPr>
      </w:pPr>
      <w:r w:rsidRPr="00B103C4">
        <w:rPr>
          <w:rFonts w:ascii="Times New Roman" w:hAnsi="Times New Roman" w:cs="Times New Roman"/>
        </w:rPr>
        <w:t xml:space="preserve">4% если реализация услуги осуществляется </w:t>
      </w:r>
      <w:proofErr w:type="spellStart"/>
      <w:r w:rsidRPr="00B103C4">
        <w:rPr>
          <w:rFonts w:ascii="Times New Roman" w:hAnsi="Times New Roman" w:cs="Times New Roman"/>
        </w:rPr>
        <w:t>физлицам</w:t>
      </w:r>
      <w:proofErr w:type="spellEnd"/>
      <w:r w:rsidRPr="00B103C4">
        <w:rPr>
          <w:rFonts w:ascii="Times New Roman" w:hAnsi="Times New Roman" w:cs="Times New Roman"/>
        </w:rPr>
        <w:t>;</w:t>
      </w:r>
    </w:p>
    <w:p w:rsidR="00206E17" w:rsidRDefault="00F35937" w:rsidP="00206E17">
      <w:pPr>
        <w:pStyle w:val="a5"/>
        <w:numPr>
          <w:ilvl w:val="0"/>
          <w:numId w:val="3"/>
        </w:numPr>
        <w:ind w:right="-284"/>
        <w:jc w:val="both"/>
        <w:rPr>
          <w:rFonts w:ascii="Times New Roman" w:hAnsi="Times New Roman" w:cs="Times New Roman"/>
        </w:rPr>
      </w:pPr>
      <w:r w:rsidRPr="00B103C4">
        <w:rPr>
          <w:rFonts w:ascii="Times New Roman" w:hAnsi="Times New Roman" w:cs="Times New Roman"/>
        </w:rPr>
        <w:t>6% если реализация услуги осуществляется юридическим лицам или ИП.</w:t>
      </w:r>
    </w:p>
    <w:p w:rsidR="00206E17" w:rsidRDefault="00206E17" w:rsidP="00206E17">
      <w:pPr>
        <w:pStyle w:val="a5"/>
        <w:ind w:left="-207" w:right="-284"/>
        <w:jc w:val="both"/>
        <w:rPr>
          <w:rFonts w:ascii="Times New Roman" w:hAnsi="Times New Roman" w:cs="Times New Roman"/>
        </w:rPr>
      </w:pPr>
    </w:p>
    <w:p w:rsidR="00EB755E" w:rsidRDefault="00F35937" w:rsidP="00206E17">
      <w:pPr>
        <w:pStyle w:val="a5"/>
        <w:ind w:left="-567" w:right="-284"/>
        <w:jc w:val="both"/>
        <w:rPr>
          <w:rFonts w:ascii="Times New Roman" w:hAnsi="Times New Roman" w:cs="Times New Roman"/>
          <w:b/>
        </w:rPr>
      </w:pPr>
      <w:r w:rsidRPr="00B103C4">
        <w:rPr>
          <w:rFonts w:ascii="Times New Roman" w:hAnsi="Times New Roman" w:cs="Times New Roman"/>
        </w:rPr>
        <w:t>Налоговая база определяется отдельно по видам доходов, которые облагаются по разным ставкам.</w:t>
      </w:r>
      <w:r w:rsidRPr="00B103C4">
        <w:rPr>
          <w:rFonts w:ascii="Times New Roman" w:hAnsi="Times New Roman" w:cs="Times New Roman"/>
        </w:rPr>
        <w:br/>
      </w:r>
      <w:r w:rsidRPr="00B103C4">
        <w:rPr>
          <w:rFonts w:ascii="Times New Roman" w:hAnsi="Times New Roman" w:cs="Times New Roman"/>
        </w:rPr>
        <w:br/>
      </w:r>
      <w:r w:rsidRPr="00B103C4">
        <w:rPr>
          <w:rFonts w:ascii="Times New Roman" w:hAnsi="Times New Roman" w:cs="Times New Roman"/>
          <w:b/>
        </w:rPr>
        <w:t>Налоговый вычет.</w:t>
      </w:r>
    </w:p>
    <w:p w:rsidR="00206E17" w:rsidRDefault="00F35937" w:rsidP="00206E17">
      <w:pPr>
        <w:pStyle w:val="a5"/>
        <w:ind w:left="-567" w:right="-284"/>
        <w:jc w:val="both"/>
        <w:rPr>
          <w:rFonts w:ascii="Times New Roman" w:hAnsi="Times New Roman" w:cs="Times New Roman"/>
        </w:rPr>
      </w:pPr>
      <w:r w:rsidRPr="00B103C4">
        <w:rPr>
          <w:rFonts w:ascii="Times New Roman" w:hAnsi="Times New Roman" w:cs="Times New Roman"/>
        </w:rPr>
        <w:t>Рассчитанная сумма налога может быть уменьшена на налоговый вычет (</w:t>
      </w:r>
      <w:proofErr w:type="gramStart"/>
      <w:r w:rsidRPr="00B103C4">
        <w:rPr>
          <w:rFonts w:ascii="Times New Roman" w:hAnsi="Times New Roman" w:cs="Times New Roman"/>
        </w:rPr>
        <w:t>ч</w:t>
      </w:r>
      <w:proofErr w:type="gramEnd"/>
      <w:r w:rsidRPr="00B103C4">
        <w:rPr>
          <w:rFonts w:ascii="Times New Roman" w:hAnsi="Times New Roman" w:cs="Times New Roman"/>
        </w:rPr>
        <w:t>.2 ст.12 ФЗ от 27.11.18 №422-ФЗ):</w:t>
      </w:r>
    </w:p>
    <w:p w:rsidR="00206E17" w:rsidRDefault="00F35937" w:rsidP="00206E17">
      <w:pPr>
        <w:pStyle w:val="a5"/>
        <w:numPr>
          <w:ilvl w:val="0"/>
          <w:numId w:val="4"/>
        </w:numPr>
        <w:ind w:right="-284"/>
        <w:jc w:val="both"/>
        <w:rPr>
          <w:rFonts w:ascii="Times New Roman" w:hAnsi="Times New Roman" w:cs="Times New Roman"/>
        </w:rPr>
      </w:pPr>
      <w:r w:rsidRPr="00B103C4">
        <w:rPr>
          <w:rFonts w:ascii="Times New Roman" w:hAnsi="Times New Roman" w:cs="Times New Roman"/>
        </w:rPr>
        <w:t>при реализации услуг</w:t>
      </w:r>
      <w:r w:rsidR="00206E17">
        <w:rPr>
          <w:rFonts w:ascii="Times New Roman" w:hAnsi="Times New Roman" w:cs="Times New Roman"/>
        </w:rPr>
        <w:t xml:space="preserve"> </w:t>
      </w:r>
      <w:proofErr w:type="spellStart"/>
      <w:r w:rsidR="00206E17">
        <w:rPr>
          <w:rFonts w:ascii="Times New Roman" w:hAnsi="Times New Roman" w:cs="Times New Roman"/>
        </w:rPr>
        <w:t>физлицам</w:t>
      </w:r>
      <w:proofErr w:type="spellEnd"/>
      <w:r w:rsidR="00206E17">
        <w:rPr>
          <w:rFonts w:ascii="Times New Roman" w:hAnsi="Times New Roman" w:cs="Times New Roman"/>
        </w:rPr>
        <w:t xml:space="preserve"> – 1% налоговой базы;</w:t>
      </w:r>
    </w:p>
    <w:p w:rsidR="00206E17" w:rsidRDefault="00F35937" w:rsidP="00206E17">
      <w:pPr>
        <w:pStyle w:val="a5"/>
        <w:numPr>
          <w:ilvl w:val="0"/>
          <w:numId w:val="4"/>
        </w:numPr>
        <w:ind w:right="-284"/>
        <w:jc w:val="both"/>
        <w:rPr>
          <w:rFonts w:ascii="Times New Roman" w:hAnsi="Times New Roman" w:cs="Times New Roman"/>
        </w:rPr>
      </w:pPr>
      <w:r w:rsidRPr="00B103C4">
        <w:rPr>
          <w:rFonts w:ascii="Times New Roman" w:hAnsi="Times New Roman" w:cs="Times New Roman"/>
        </w:rPr>
        <w:t>при реализации услуг ИП и юр</w:t>
      </w:r>
      <w:r w:rsidR="003C5FE3" w:rsidRPr="00B103C4">
        <w:rPr>
          <w:rFonts w:ascii="Times New Roman" w:hAnsi="Times New Roman" w:cs="Times New Roman"/>
        </w:rPr>
        <w:t xml:space="preserve">. </w:t>
      </w:r>
      <w:r w:rsidRPr="00B103C4">
        <w:rPr>
          <w:rFonts w:ascii="Times New Roman" w:hAnsi="Times New Roman" w:cs="Times New Roman"/>
        </w:rPr>
        <w:t>лицам – 2% налоговой базы.</w:t>
      </w:r>
    </w:p>
    <w:p w:rsidR="00206E17" w:rsidRDefault="00206E17" w:rsidP="00206E17">
      <w:pPr>
        <w:pStyle w:val="a5"/>
        <w:ind w:left="153" w:right="-284"/>
        <w:jc w:val="both"/>
        <w:rPr>
          <w:rFonts w:ascii="Times New Roman" w:hAnsi="Times New Roman" w:cs="Times New Roman"/>
        </w:rPr>
      </w:pPr>
    </w:p>
    <w:p w:rsidR="00EB755E" w:rsidRDefault="00F35937" w:rsidP="00206E17">
      <w:pPr>
        <w:pStyle w:val="a5"/>
        <w:ind w:left="-567" w:right="-284"/>
        <w:jc w:val="both"/>
        <w:rPr>
          <w:rFonts w:ascii="Times New Roman" w:hAnsi="Times New Roman" w:cs="Times New Roman"/>
          <w:b/>
        </w:rPr>
      </w:pPr>
      <w:r w:rsidRPr="00B103C4">
        <w:rPr>
          <w:rFonts w:ascii="Times New Roman" w:hAnsi="Times New Roman" w:cs="Times New Roman"/>
        </w:rPr>
        <w:t>При этом сумма вычета не может превышать 10 000 рублей. Уменьшение суммы налога осуществляется налоговым органом. Срок использования налогового вычета не ограничен, но он предоставляется физлицу один раз за весь период работы на данном налоговом режиме. Если физлицо снято с учета, а потом</w:t>
      </w:r>
      <w:r w:rsidR="00206E17">
        <w:rPr>
          <w:rFonts w:ascii="Times New Roman" w:hAnsi="Times New Roman" w:cs="Times New Roman"/>
        </w:rPr>
        <w:t xml:space="preserve"> </w:t>
      </w:r>
      <w:r w:rsidRPr="00B103C4">
        <w:rPr>
          <w:rFonts w:ascii="Times New Roman" w:hAnsi="Times New Roman" w:cs="Times New Roman"/>
        </w:rPr>
        <w:t xml:space="preserve">вновь поставлено на учет в качестве плательщика налога на профессиональный доход, то при повторной </w:t>
      </w:r>
      <w:r w:rsidR="00206E17">
        <w:rPr>
          <w:rFonts w:ascii="Times New Roman" w:hAnsi="Times New Roman" w:cs="Times New Roman"/>
        </w:rPr>
        <w:t xml:space="preserve"> </w:t>
      </w:r>
      <w:r w:rsidRPr="00B103C4">
        <w:rPr>
          <w:rFonts w:ascii="Times New Roman" w:hAnsi="Times New Roman" w:cs="Times New Roman"/>
        </w:rPr>
        <w:t xml:space="preserve">остановке на учет можно воспользоваться только остатком неиспользованного вычета. </w:t>
      </w:r>
      <w:r w:rsidRPr="00B103C4">
        <w:rPr>
          <w:rFonts w:ascii="Times New Roman" w:hAnsi="Times New Roman" w:cs="Times New Roman"/>
        </w:rPr>
        <w:br/>
      </w:r>
      <w:r w:rsidRPr="00B103C4">
        <w:rPr>
          <w:rFonts w:ascii="Times New Roman" w:hAnsi="Times New Roman" w:cs="Times New Roman"/>
        </w:rPr>
        <w:br/>
      </w:r>
      <w:r w:rsidRPr="00B103C4">
        <w:rPr>
          <w:rFonts w:ascii="Times New Roman" w:hAnsi="Times New Roman" w:cs="Times New Roman"/>
          <w:b/>
        </w:rPr>
        <w:t>Расчет налога.</w:t>
      </w:r>
    </w:p>
    <w:p w:rsidR="00EB755E" w:rsidRDefault="00F35937" w:rsidP="00206E17">
      <w:pPr>
        <w:pStyle w:val="a5"/>
        <w:ind w:left="-567" w:right="-284"/>
        <w:jc w:val="both"/>
        <w:rPr>
          <w:rFonts w:ascii="Times New Roman" w:hAnsi="Times New Roman" w:cs="Times New Roman"/>
          <w:b/>
        </w:rPr>
      </w:pPr>
      <w:r w:rsidRPr="00B103C4">
        <w:rPr>
          <w:rFonts w:ascii="Times New Roman" w:hAnsi="Times New Roman" w:cs="Times New Roman"/>
        </w:rPr>
        <w:t>Налоговый орган самостоятельно рассчитывает налог исходя из полученной информации о доходах, поступивших за прошедший месяц. Уведомление о сумме налога налоговый орган направляет налогопл</w:t>
      </w:r>
      <w:r w:rsidRPr="00B103C4">
        <w:rPr>
          <w:rFonts w:ascii="Times New Roman" w:hAnsi="Times New Roman" w:cs="Times New Roman"/>
        </w:rPr>
        <w:t>а</w:t>
      </w:r>
      <w:r w:rsidRPr="00B103C4">
        <w:rPr>
          <w:rFonts w:ascii="Times New Roman" w:hAnsi="Times New Roman" w:cs="Times New Roman"/>
        </w:rPr>
        <w:t xml:space="preserve">тельщике через мобильное приложение «Мой налог» не позднее 12-го числа следующего месяца. Если </w:t>
      </w:r>
      <w:r w:rsidR="00206E17">
        <w:rPr>
          <w:rFonts w:ascii="Times New Roman" w:hAnsi="Times New Roman" w:cs="Times New Roman"/>
        </w:rPr>
        <w:t>с</w:t>
      </w:r>
      <w:r w:rsidRPr="00B103C4">
        <w:rPr>
          <w:rFonts w:ascii="Times New Roman" w:hAnsi="Times New Roman" w:cs="Times New Roman"/>
        </w:rPr>
        <w:t>умма налога к уплате менее 100 рублей, то она добавляется к сумме налога, подлежащей уплате по итогам следующего налогового периода. Уплата налога должна производиться не позднее 25-го числа следующего месяца.</w:t>
      </w:r>
      <w:r w:rsidRPr="00B103C4">
        <w:rPr>
          <w:rFonts w:ascii="Times New Roman" w:hAnsi="Times New Roman" w:cs="Times New Roman"/>
        </w:rPr>
        <w:br/>
      </w:r>
      <w:r w:rsidRPr="00B103C4">
        <w:rPr>
          <w:rFonts w:ascii="Times New Roman" w:hAnsi="Times New Roman" w:cs="Times New Roman"/>
        </w:rPr>
        <w:br/>
      </w:r>
      <w:r w:rsidRPr="00B103C4">
        <w:rPr>
          <w:rFonts w:ascii="Times New Roman" w:hAnsi="Times New Roman" w:cs="Times New Roman"/>
          <w:b/>
        </w:rPr>
        <w:t>Применение нового профессионального налога.</w:t>
      </w:r>
    </w:p>
    <w:p w:rsidR="00885591" w:rsidRDefault="00F35937" w:rsidP="00206E17">
      <w:pPr>
        <w:pStyle w:val="a5"/>
        <w:ind w:left="-567" w:right="-284"/>
        <w:jc w:val="both"/>
        <w:rPr>
          <w:rFonts w:ascii="Times New Roman" w:hAnsi="Times New Roman" w:cs="Times New Roman"/>
        </w:rPr>
      </w:pPr>
      <w:r w:rsidRPr="00B103C4">
        <w:rPr>
          <w:rFonts w:ascii="Times New Roman" w:hAnsi="Times New Roman" w:cs="Times New Roman"/>
        </w:rPr>
        <w:t>НПД могут применять граждане всех государств, входящих в Евразийский экономический союз (Росси</w:t>
      </w:r>
      <w:r w:rsidRPr="00B103C4">
        <w:rPr>
          <w:rFonts w:ascii="Times New Roman" w:hAnsi="Times New Roman" w:cs="Times New Roman"/>
        </w:rPr>
        <w:t>й</w:t>
      </w:r>
      <w:r w:rsidRPr="00B103C4">
        <w:rPr>
          <w:rFonts w:ascii="Times New Roman" w:hAnsi="Times New Roman" w:cs="Times New Roman"/>
        </w:rPr>
        <w:t>ской Федерации, Республики Беларусь, Республики Казахстан,</w:t>
      </w:r>
      <w:r w:rsidR="00E415C3" w:rsidRPr="00B103C4">
        <w:rPr>
          <w:rFonts w:ascii="Times New Roman" w:hAnsi="Times New Roman" w:cs="Times New Roman"/>
        </w:rPr>
        <w:t xml:space="preserve"> Республики Армения и Республики</w:t>
      </w:r>
      <w:r w:rsidR="003C5FE3" w:rsidRPr="00B103C4">
        <w:rPr>
          <w:rFonts w:ascii="Times New Roman" w:hAnsi="Times New Roman" w:cs="Times New Roman"/>
        </w:rPr>
        <w:t xml:space="preserve"> </w:t>
      </w:r>
      <w:r w:rsidR="00206E17">
        <w:rPr>
          <w:rFonts w:ascii="Times New Roman" w:hAnsi="Times New Roman" w:cs="Times New Roman"/>
        </w:rPr>
        <w:t>К</w:t>
      </w:r>
      <w:r w:rsidR="003C5FE3" w:rsidRPr="00B103C4">
        <w:rPr>
          <w:rFonts w:ascii="Times New Roman" w:hAnsi="Times New Roman" w:cs="Times New Roman"/>
        </w:rPr>
        <w:t>ирги</w:t>
      </w:r>
      <w:r w:rsidRPr="00B103C4">
        <w:rPr>
          <w:rFonts w:ascii="Times New Roman" w:hAnsi="Times New Roman" w:cs="Times New Roman"/>
        </w:rPr>
        <w:t>зия), если граждане этих государств осуществляют свою деятельность в одном из четырех экспер</w:t>
      </w:r>
      <w:r w:rsidRPr="00B103C4">
        <w:rPr>
          <w:rFonts w:ascii="Times New Roman" w:hAnsi="Times New Roman" w:cs="Times New Roman"/>
        </w:rPr>
        <w:t>и</w:t>
      </w:r>
      <w:r w:rsidRPr="00B103C4">
        <w:rPr>
          <w:rFonts w:ascii="Times New Roman" w:hAnsi="Times New Roman" w:cs="Times New Roman"/>
        </w:rPr>
        <w:t>ментальных регионов.</w:t>
      </w:r>
    </w:p>
    <w:p w:rsidR="00206E17" w:rsidRPr="00B103C4" w:rsidRDefault="00206E17" w:rsidP="00206E17">
      <w:pPr>
        <w:pStyle w:val="a5"/>
        <w:ind w:left="-567" w:right="-284"/>
        <w:jc w:val="both"/>
        <w:rPr>
          <w:rFonts w:ascii="Times New Roman" w:hAnsi="Times New Roman" w:cs="Times New Roman"/>
        </w:rPr>
      </w:pPr>
    </w:p>
    <w:p w:rsidR="003B1F18" w:rsidRPr="00B103C4" w:rsidRDefault="004D1C60" w:rsidP="00206E17">
      <w:pPr>
        <w:pStyle w:val="a5"/>
        <w:ind w:left="-567" w:right="-284"/>
        <w:jc w:val="both"/>
        <w:rPr>
          <w:rFonts w:ascii="Times New Roman" w:hAnsi="Times New Roman" w:cs="Times New Roman"/>
        </w:rPr>
      </w:pPr>
      <w:r w:rsidRPr="00B103C4">
        <w:rPr>
          <w:rFonts w:ascii="Times New Roman" w:hAnsi="Times New Roman" w:cs="Times New Roman"/>
        </w:rPr>
        <w:t>Статья подготовлена членами Экспертного Сове</w:t>
      </w:r>
      <w:r w:rsidR="003B1F18" w:rsidRPr="00B103C4">
        <w:rPr>
          <w:rFonts w:ascii="Times New Roman" w:hAnsi="Times New Roman" w:cs="Times New Roman"/>
        </w:rPr>
        <w:t xml:space="preserve">та. </w:t>
      </w:r>
    </w:p>
    <w:p w:rsidR="003B1F18" w:rsidRPr="00B103C4" w:rsidRDefault="003B1F18" w:rsidP="00EB755E">
      <w:pPr>
        <w:pStyle w:val="a5"/>
        <w:ind w:left="-851" w:right="-284"/>
        <w:jc w:val="center"/>
        <w:rPr>
          <w:rFonts w:ascii="Times New Roman" w:hAnsi="Times New Roman" w:cs="Times New Roman"/>
        </w:rPr>
      </w:pPr>
      <w:r w:rsidRPr="00B103C4">
        <w:rPr>
          <w:rFonts w:ascii="Times New Roman" w:hAnsi="Times New Roman" w:cs="Times New Roman"/>
          <w:noProof/>
          <w:lang w:eastAsia="ru-RU"/>
        </w:rPr>
        <w:lastRenderedPageBreak/>
        <w:drawing>
          <wp:inline distT="0" distB="0" distL="0" distR="0">
            <wp:extent cx="5619750" cy="3295015"/>
            <wp:effectExtent l="0" t="0" r="0" b="635"/>
            <wp:docPr id="1" name="Рисунок 1" descr="C:\Users\Юлия\Desktop\Статьи ЭС\AND_7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Статьи ЭС\AND_7205.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65" r="2503" b="18588"/>
                    <a:stretch/>
                  </pic:blipFill>
                  <pic:spPr bwMode="auto">
                    <a:xfrm>
                      <a:off x="0" y="0"/>
                      <a:ext cx="5620833" cy="32956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B1F18" w:rsidRPr="00B103C4" w:rsidRDefault="003B1F18" w:rsidP="00EB755E">
      <w:pPr>
        <w:pStyle w:val="a5"/>
        <w:ind w:left="-851" w:right="-284"/>
        <w:jc w:val="center"/>
        <w:rPr>
          <w:rFonts w:ascii="Times New Roman" w:hAnsi="Times New Roman" w:cs="Times New Roman"/>
        </w:rPr>
      </w:pPr>
      <w:r w:rsidRPr="00B103C4">
        <w:rPr>
          <w:rFonts w:ascii="Times New Roman" w:hAnsi="Times New Roman" w:cs="Times New Roman"/>
        </w:rPr>
        <w:t xml:space="preserve">На фото: </w:t>
      </w:r>
      <w:proofErr w:type="spellStart"/>
      <w:r w:rsidRPr="00B103C4">
        <w:rPr>
          <w:rFonts w:ascii="Times New Roman" w:hAnsi="Times New Roman" w:cs="Times New Roman"/>
        </w:rPr>
        <w:t>Бондарец</w:t>
      </w:r>
      <w:proofErr w:type="spellEnd"/>
      <w:r w:rsidRPr="00B103C4">
        <w:rPr>
          <w:rFonts w:ascii="Times New Roman" w:hAnsi="Times New Roman" w:cs="Times New Roman"/>
        </w:rPr>
        <w:t xml:space="preserve"> И., Бондаренко Ю., Каменская Н., </w:t>
      </w:r>
      <w:proofErr w:type="spellStart"/>
      <w:r w:rsidRPr="00B103C4">
        <w:rPr>
          <w:rFonts w:ascii="Times New Roman" w:hAnsi="Times New Roman" w:cs="Times New Roman"/>
        </w:rPr>
        <w:t>Голубкова</w:t>
      </w:r>
      <w:proofErr w:type="spellEnd"/>
      <w:r w:rsidRPr="00B103C4">
        <w:rPr>
          <w:rFonts w:ascii="Times New Roman" w:hAnsi="Times New Roman" w:cs="Times New Roman"/>
        </w:rPr>
        <w:t xml:space="preserve"> А.</w:t>
      </w:r>
    </w:p>
    <w:p w:rsidR="003B1F18" w:rsidRPr="00B103C4" w:rsidRDefault="003B1F18" w:rsidP="00206E17">
      <w:pPr>
        <w:pStyle w:val="a5"/>
        <w:ind w:left="-851" w:right="-284"/>
        <w:jc w:val="both"/>
        <w:rPr>
          <w:rFonts w:ascii="Times New Roman" w:hAnsi="Times New Roman" w:cs="Times New Roman"/>
        </w:rPr>
      </w:pPr>
    </w:p>
    <w:sectPr w:rsidR="003B1F18" w:rsidRPr="00B103C4" w:rsidSect="00E50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522"/>
    <w:multiLevelType w:val="hybridMultilevel"/>
    <w:tmpl w:val="A606DF1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
    <w:nsid w:val="286D09BC"/>
    <w:multiLevelType w:val="hybridMultilevel"/>
    <w:tmpl w:val="21F4D7F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36ED5AB7"/>
    <w:multiLevelType w:val="hybridMultilevel"/>
    <w:tmpl w:val="C5D8810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637699B"/>
    <w:multiLevelType w:val="hybridMultilevel"/>
    <w:tmpl w:val="4B4E72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E7DF4"/>
    <w:rsid w:val="00206E17"/>
    <w:rsid w:val="003B1F18"/>
    <w:rsid w:val="003C5FE3"/>
    <w:rsid w:val="004D1C60"/>
    <w:rsid w:val="00814AB4"/>
    <w:rsid w:val="00885591"/>
    <w:rsid w:val="008C23DE"/>
    <w:rsid w:val="00B103C4"/>
    <w:rsid w:val="00B94C0A"/>
    <w:rsid w:val="00CE7DF4"/>
    <w:rsid w:val="00E415C3"/>
    <w:rsid w:val="00E50F23"/>
    <w:rsid w:val="00EB755E"/>
    <w:rsid w:val="00F35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3C4"/>
    <w:rPr>
      <w:rFonts w:ascii="Tahoma" w:hAnsi="Tahoma" w:cs="Tahoma"/>
      <w:sz w:val="16"/>
      <w:szCs w:val="16"/>
    </w:rPr>
  </w:style>
  <w:style w:type="paragraph" w:styleId="a5">
    <w:name w:val="No Spacing"/>
    <w:uiPriority w:val="1"/>
    <w:qFormat/>
    <w:rsid w:val="00B103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73850-2D2A-4CE4-AA86-E070ECBD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3</cp:revision>
  <dcterms:created xsi:type="dcterms:W3CDTF">2020-01-09T12:03:00Z</dcterms:created>
  <dcterms:modified xsi:type="dcterms:W3CDTF">2020-01-09T12:05:00Z</dcterms:modified>
</cp:coreProperties>
</file>